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8B5B" w14:textId="77777777" w:rsidR="00832A6B" w:rsidRDefault="00832A6B" w:rsidP="00704126">
      <w:pPr>
        <w:rPr>
          <w:b/>
          <w:bCs/>
          <w:sz w:val="32"/>
          <w:szCs w:val="32"/>
        </w:rPr>
      </w:pPr>
    </w:p>
    <w:p w14:paraId="716E2652" w14:textId="77777777" w:rsidR="00832A6B" w:rsidRDefault="00832A6B" w:rsidP="00704126">
      <w:pPr>
        <w:rPr>
          <w:b/>
          <w:bCs/>
          <w:sz w:val="32"/>
          <w:szCs w:val="32"/>
        </w:rPr>
      </w:pPr>
    </w:p>
    <w:p w14:paraId="17F4B785" w14:textId="4597F3BB" w:rsidR="002125CF" w:rsidRPr="00704126" w:rsidRDefault="00AF1D52" w:rsidP="00704126">
      <w:pPr>
        <w:rPr>
          <w:b/>
          <w:bCs/>
          <w:sz w:val="32"/>
          <w:szCs w:val="32"/>
        </w:rPr>
      </w:pPr>
      <w:r w:rsidRPr="00704126">
        <w:rPr>
          <w:b/>
          <w:bCs/>
          <w:sz w:val="32"/>
          <w:szCs w:val="32"/>
        </w:rPr>
        <w:t xml:space="preserve">Was Sie über die </w:t>
      </w:r>
      <w:r w:rsidR="00117C39" w:rsidRPr="00704126">
        <w:rPr>
          <w:b/>
          <w:bCs/>
          <w:sz w:val="32"/>
          <w:szCs w:val="32"/>
        </w:rPr>
        <w:t>Vorabpauschale</w:t>
      </w:r>
      <w:r w:rsidRPr="00704126">
        <w:rPr>
          <w:b/>
          <w:bCs/>
          <w:sz w:val="32"/>
          <w:szCs w:val="32"/>
        </w:rPr>
        <w:t xml:space="preserve"> wissen sollten</w:t>
      </w:r>
    </w:p>
    <w:p w14:paraId="27B10A69" w14:textId="77777777" w:rsidR="00117C39" w:rsidRPr="00704126" w:rsidRDefault="00117C39" w:rsidP="00704126">
      <w:pPr>
        <w:rPr>
          <w:szCs w:val="20"/>
        </w:rPr>
      </w:pPr>
    </w:p>
    <w:p w14:paraId="4A710DE4" w14:textId="0F872A2C" w:rsidR="00F47EF1" w:rsidRDefault="00F47EF1" w:rsidP="00704126">
      <w:pPr>
        <w:pStyle w:val="StandardWeb"/>
        <w:spacing w:line="288" w:lineRule="auto"/>
        <w:rPr>
          <w:rStyle w:val="Fett"/>
          <w:rFonts w:ascii="Georgia" w:eastAsiaTheme="majorEastAsia" w:hAnsi="Georgia"/>
          <w:sz w:val="20"/>
          <w:szCs w:val="20"/>
        </w:rPr>
      </w:pPr>
      <w:r w:rsidRPr="00704126">
        <w:rPr>
          <w:rFonts w:ascii="Georgia" w:hAnsi="Georgia"/>
          <w:b/>
          <w:bCs/>
          <w:sz w:val="20"/>
          <w:szCs w:val="20"/>
        </w:rPr>
        <w:t>Die Vorabpauschale ist eine Folge der</w:t>
      </w:r>
      <w:r w:rsidRPr="00704126">
        <w:rPr>
          <w:rFonts w:ascii="Georgia" w:hAnsi="Georgia"/>
          <w:sz w:val="20"/>
          <w:szCs w:val="20"/>
        </w:rPr>
        <w:t xml:space="preserve"> </w:t>
      </w:r>
      <w:r w:rsidRPr="00704126">
        <w:rPr>
          <w:rStyle w:val="Fett"/>
          <w:rFonts w:ascii="Georgia" w:eastAsiaTheme="majorEastAsia" w:hAnsi="Georgia"/>
          <w:sz w:val="20"/>
          <w:szCs w:val="20"/>
        </w:rPr>
        <w:t xml:space="preserve">Investmentsteuerreform von 2018. Sie soll </w:t>
      </w:r>
      <w:r w:rsidR="007B0773" w:rsidRPr="00704126">
        <w:rPr>
          <w:rStyle w:val="Fett"/>
          <w:rFonts w:ascii="Georgia" w:eastAsiaTheme="majorEastAsia" w:hAnsi="Georgia"/>
          <w:sz w:val="20"/>
          <w:szCs w:val="20"/>
        </w:rPr>
        <w:t xml:space="preserve">vor allem </w:t>
      </w:r>
      <w:r w:rsidRPr="00704126">
        <w:rPr>
          <w:rStyle w:val="Fett"/>
          <w:rFonts w:ascii="Georgia" w:eastAsiaTheme="majorEastAsia" w:hAnsi="Georgia"/>
          <w:sz w:val="20"/>
          <w:szCs w:val="20"/>
        </w:rPr>
        <w:t>die Besteuerung thesaurierender* Fonds vereinfachen.</w:t>
      </w:r>
      <w:r w:rsidR="001E247F" w:rsidRPr="00704126">
        <w:rPr>
          <w:rStyle w:val="Fett"/>
          <w:rFonts w:ascii="Georgia" w:eastAsiaTheme="majorEastAsia" w:hAnsi="Georgia"/>
          <w:sz w:val="20"/>
          <w:szCs w:val="20"/>
        </w:rPr>
        <w:t xml:space="preserve"> </w:t>
      </w:r>
      <w:r w:rsidRPr="00704126">
        <w:rPr>
          <w:rStyle w:val="Fett"/>
          <w:rFonts w:ascii="Georgia" w:eastAsiaTheme="majorEastAsia" w:hAnsi="Georgia"/>
          <w:sz w:val="20"/>
          <w:szCs w:val="20"/>
        </w:rPr>
        <w:t>Bei der Vorabpauschale geht das Finanzamt von einem fiktiven Steuerertrag aus. Auf diesen haben die Banken Kapitalertragssteuern einzubehalten. Dafür nehmen die Banken einen geringen pauschalen Steuerabzug vor.</w:t>
      </w:r>
      <w:r w:rsidR="00AF1D52" w:rsidRPr="00704126">
        <w:rPr>
          <w:rStyle w:val="Fett"/>
          <w:rFonts w:ascii="Georgia" w:eastAsiaTheme="majorEastAsia" w:hAnsi="Georgia"/>
          <w:sz w:val="20"/>
          <w:szCs w:val="20"/>
        </w:rPr>
        <w:t xml:space="preserve"> </w:t>
      </w:r>
    </w:p>
    <w:p w14:paraId="3E93AC62" w14:textId="21B2ED9E" w:rsidR="00AF1D52" w:rsidRPr="00704126" w:rsidRDefault="00AF1D52" w:rsidP="00704126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704126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</w:t>
      </w:r>
      <w:r w:rsidR="00704126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</w:t>
      </w:r>
      <w:r w:rsidRPr="00704126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spielrechnung</w:t>
      </w:r>
      <w:r w:rsidR="007B0773" w:rsidRPr="00704126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für thesaurierende Fonds</w:t>
      </w:r>
      <w:r w:rsidRPr="00704126">
        <w:rPr>
          <w:rFonts w:eastAsia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:</w:t>
      </w:r>
    </w:p>
    <w:p w14:paraId="424909DD" w14:textId="2278C722" w:rsidR="00AF1D52" w:rsidRPr="00704126" w:rsidRDefault="00AF1D52" w:rsidP="00832A6B">
      <w:pPr>
        <w:spacing w:before="100" w:beforeAutospacing="1" w:after="100" w:afterAutospacing="1"/>
        <w:rPr>
          <w:rFonts w:eastAsia="Times New Roman" w:cs="Times New Roman"/>
          <w:kern w:val="0"/>
          <w:szCs w:val="20"/>
          <w:lang w:eastAsia="de-DE"/>
          <w14:ligatures w14:val="none"/>
        </w:rPr>
      </w:pPr>
      <w:r w:rsidRPr="00704126">
        <w:rPr>
          <w:rFonts w:eastAsia="Times New Roman" w:cs="Times New Roman"/>
          <w:kern w:val="0"/>
          <w:szCs w:val="20"/>
          <w:lang w:eastAsia="de-DE"/>
          <w14:ligatures w14:val="none"/>
        </w:rPr>
        <w:t>Wert der Fondsanteile zum 1.1.23 = 10.000 Euro x Basiszins</w:t>
      </w:r>
      <w:r w:rsidR="001E247F" w:rsidRPr="00704126">
        <w:rPr>
          <w:rFonts w:eastAsia="Times New Roman" w:cs="Times New Roman"/>
          <w:kern w:val="0"/>
          <w:szCs w:val="20"/>
          <w:lang w:eastAsia="de-DE"/>
          <w14:ligatures w14:val="none"/>
        </w:rPr>
        <w:t>**</w:t>
      </w:r>
      <w:r w:rsidRPr="00704126">
        <w:rPr>
          <w:rFonts w:eastAsia="Times New Roman" w:cs="Times New Roman"/>
          <w:kern w:val="0"/>
          <w:szCs w:val="20"/>
          <w:lang w:eastAsia="de-DE"/>
          <w14:ligatures w14:val="none"/>
        </w:rPr>
        <w:t xml:space="preserve"> 2,55% x 0,7= 178,50 </w:t>
      </w:r>
      <w:r w:rsidR="00BA2CA4">
        <w:rPr>
          <w:rFonts w:eastAsia="Times New Roman" w:cs="Times New Roman"/>
          <w:kern w:val="0"/>
          <w:szCs w:val="20"/>
          <w:lang w:eastAsia="de-DE"/>
          <w14:ligatures w14:val="none"/>
        </w:rPr>
        <w:t xml:space="preserve">Euro. </w:t>
      </w:r>
      <w:r w:rsidR="00A217F0" w:rsidRPr="00704126">
        <w:rPr>
          <w:rFonts w:eastAsia="Times New Roman" w:cs="Times New Roman"/>
          <w:kern w:val="0"/>
          <w:szCs w:val="20"/>
          <w:lang w:eastAsia="de-DE"/>
          <w14:ligatures w14:val="none"/>
        </w:rPr>
        <w:t>Diese 178,50 Euro sind der sogenannte Basisertrag.</w:t>
      </w:r>
    </w:p>
    <w:p w14:paraId="11E3EE42" w14:textId="408095C6" w:rsidR="00832A6B" w:rsidRDefault="00AF1D52" w:rsidP="00704126">
      <w:pPr>
        <w:pStyle w:val="StandardWeb"/>
        <w:spacing w:line="288" w:lineRule="auto"/>
        <w:rPr>
          <w:rFonts w:ascii="Georgia" w:hAnsi="Georgia"/>
          <w:sz w:val="20"/>
          <w:szCs w:val="20"/>
        </w:rPr>
      </w:pPr>
      <w:r w:rsidRPr="00704126">
        <w:rPr>
          <w:rFonts w:ascii="Georgia" w:hAnsi="Georgia"/>
          <w:sz w:val="20"/>
          <w:szCs w:val="20"/>
        </w:rPr>
        <w:t xml:space="preserve">Bei </w:t>
      </w:r>
      <w:r w:rsidR="007B0773" w:rsidRPr="00704126">
        <w:rPr>
          <w:rFonts w:ascii="Georgia" w:hAnsi="Georgia"/>
          <w:sz w:val="20"/>
          <w:szCs w:val="20"/>
        </w:rPr>
        <w:t>den</w:t>
      </w:r>
      <w:r w:rsidRPr="00704126">
        <w:rPr>
          <w:rFonts w:ascii="Georgia" w:hAnsi="Georgia"/>
          <w:sz w:val="20"/>
          <w:szCs w:val="20"/>
        </w:rPr>
        <w:t xml:space="preserve"> 178,50 Euro handelt es sich um einen </w:t>
      </w:r>
      <w:r w:rsidRPr="008E4E5E">
        <w:rPr>
          <w:rFonts w:ascii="Georgia" w:hAnsi="Georgia"/>
          <w:b/>
          <w:bCs/>
          <w:sz w:val="20"/>
          <w:szCs w:val="20"/>
        </w:rPr>
        <w:t>fiktiven</w:t>
      </w:r>
      <w:r w:rsidRPr="00704126">
        <w:rPr>
          <w:rFonts w:ascii="Georgia" w:hAnsi="Georgia"/>
          <w:sz w:val="20"/>
          <w:szCs w:val="20"/>
        </w:rPr>
        <w:t xml:space="preserve"> Ertrag. Wenn der Sparer-Freibetrag in Höhe von 1.000 Euro {bei Eheleuten 2.000 Euro}</w:t>
      </w:r>
      <w:r w:rsidR="001E247F" w:rsidRPr="00704126">
        <w:rPr>
          <w:rFonts w:ascii="Georgia" w:hAnsi="Georgia"/>
          <w:sz w:val="20"/>
          <w:szCs w:val="20"/>
        </w:rPr>
        <w:t xml:space="preserve"> </w:t>
      </w:r>
      <w:r w:rsidRPr="00704126">
        <w:rPr>
          <w:rFonts w:ascii="Georgia" w:hAnsi="Georgia"/>
          <w:sz w:val="20"/>
          <w:szCs w:val="20"/>
        </w:rPr>
        <w:t xml:space="preserve">noch nicht ausgeschöpft wurde, passiert nichts – vorausgesetzt, es ist ein Freistellungsauftrag hinterlegt. Ist der Freistellungsbetrag überschritten, führt die Bank Abgeltungssteuer in Höhe von 25% des fiktiven Ertrages ab. In unserem obigen Beispiel </w:t>
      </w:r>
      <w:r w:rsidR="00832A6B">
        <w:rPr>
          <w:rFonts w:ascii="Georgia" w:hAnsi="Georgia"/>
          <w:sz w:val="20"/>
          <w:szCs w:val="20"/>
        </w:rPr>
        <w:t xml:space="preserve">mit 178,50 Euro Basisertrag </w:t>
      </w:r>
      <w:r w:rsidRPr="00704126">
        <w:rPr>
          <w:rFonts w:ascii="Georgia" w:hAnsi="Georgia"/>
          <w:sz w:val="20"/>
          <w:szCs w:val="20"/>
        </w:rPr>
        <w:t xml:space="preserve">wären </w:t>
      </w:r>
      <w:r w:rsidR="001E247F" w:rsidRPr="00704126">
        <w:rPr>
          <w:rFonts w:ascii="Georgia" w:hAnsi="Georgia"/>
          <w:sz w:val="20"/>
          <w:szCs w:val="20"/>
        </w:rPr>
        <w:t>es</w:t>
      </w:r>
      <w:r w:rsidRPr="00704126">
        <w:rPr>
          <w:rFonts w:ascii="Georgia" w:hAnsi="Georgia"/>
          <w:sz w:val="20"/>
          <w:szCs w:val="20"/>
        </w:rPr>
        <w:t xml:space="preserve"> 44,63 Euro, die vom Girokonto des Anlegers abgebucht werden.</w:t>
      </w:r>
      <w:r w:rsidR="001E247F" w:rsidRPr="00704126">
        <w:rPr>
          <w:rFonts w:ascii="Georgia" w:hAnsi="Georgia"/>
          <w:sz w:val="20"/>
          <w:szCs w:val="20"/>
        </w:rPr>
        <w:t xml:space="preserve"> </w:t>
      </w:r>
    </w:p>
    <w:p w14:paraId="094DE231" w14:textId="52F81253" w:rsidR="00AF1D52" w:rsidRPr="00704126" w:rsidRDefault="001E247F" w:rsidP="00704126">
      <w:pPr>
        <w:pStyle w:val="StandardWeb"/>
        <w:spacing w:line="288" w:lineRule="auto"/>
        <w:rPr>
          <w:rFonts w:ascii="Georgia" w:hAnsi="Georgia"/>
          <w:sz w:val="20"/>
          <w:szCs w:val="20"/>
        </w:rPr>
      </w:pPr>
      <w:r w:rsidRPr="00704126">
        <w:rPr>
          <w:rFonts w:ascii="Georgia" w:hAnsi="Georgia"/>
          <w:sz w:val="20"/>
          <w:szCs w:val="20"/>
        </w:rPr>
        <w:t xml:space="preserve">Hat eine </w:t>
      </w:r>
      <w:r w:rsidR="00A217F0" w:rsidRPr="00704126">
        <w:rPr>
          <w:rFonts w:ascii="Georgia" w:hAnsi="Georgia"/>
          <w:sz w:val="20"/>
          <w:szCs w:val="20"/>
        </w:rPr>
        <w:t>d</w:t>
      </w:r>
      <w:r w:rsidRPr="00704126">
        <w:rPr>
          <w:rFonts w:ascii="Georgia" w:hAnsi="Georgia"/>
          <w:sz w:val="20"/>
          <w:szCs w:val="20"/>
        </w:rPr>
        <w:t>epotführende Stelle keinen Zugang zu einem Verrechnungskonto, können auch entsprechend Fondsanteile verkauft werden. Auf dem Kontoauszug stünden dann Anfang 2024: „Abbuchung 44,63 Euro wegen Fondsbesteuerung“. Damit wären dann die Steuern auf einen späteren Veräußerungsgewinn zum Teil schon beglichen. Die restlichen Steuern werden dann erst bei einem Fondsverkauf berechnet.</w:t>
      </w:r>
    </w:p>
    <w:p w14:paraId="23F5679A" w14:textId="4E2B540D" w:rsidR="007B0773" w:rsidRDefault="007B0773" w:rsidP="00704126">
      <w:pPr>
        <w:pStyle w:val="StandardWeb"/>
        <w:spacing w:line="288" w:lineRule="auto"/>
        <w:rPr>
          <w:rFonts w:ascii="Georgia" w:hAnsi="Georgia"/>
          <w:sz w:val="20"/>
          <w:szCs w:val="20"/>
        </w:rPr>
      </w:pPr>
      <w:r w:rsidRPr="00704126">
        <w:rPr>
          <w:rFonts w:ascii="Georgia" w:hAnsi="Georgia"/>
          <w:sz w:val="20"/>
          <w:szCs w:val="20"/>
        </w:rPr>
        <w:t xml:space="preserve">Sollten die Fondsanteile jedoch eine geringere </w:t>
      </w:r>
      <w:hyperlink r:id="rId5" w:history="1">
        <w:r w:rsidRPr="00704126">
          <w:rPr>
            <w:rStyle w:val="Hyperlink"/>
            <w:rFonts w:ascii="Georgia" w:eastAsiaTheme="majorEastAsia" w:hAnsi="Georgia"/>
            <w:color w:val="auto"/>
            <w:sz w:val="20"/>
            <w:szCs w:val="20"/>
            <w:u w:val="none"/>
          </w:rPr>
          <w:t>Wertentwicklung</w:t>
        </w:r>
      </w:hyperlink>
      <w:r w:rsidRPr="00704126">
        <w:rPr>
          <w:rFonts w:ascii="Georgia" w:hAnsi="Georgia"/>
          <w:sz w:val="20"/>
          <w:szCs w:val="20"/>
        </w:rPr>
        <w:t xml:space="preserve"> als den rechnerischen Basisertrag erwirtschaftet haben, so ist diese Wertsteigerung die zu versteuernde Vorabpauschale.</w:t>
      </w:r>
    </w:p>
    <w:p w14:paraId="35AF6C3B" w14:textId="77A0E69A" w:rsidR="007B0773" w:rsidRPr="00704126" w:rsidRDefault="007B0773" w:rsidP="00704126">
      <w:pPr>
        <w:pStyle w:val="StandardWeb"/>
        <w:spacing w:line="288" w:lineRule="auto"/>
        <w:rPr>
          <w:rFonts w:ascii="Georgia" w:hAnsi="Georgia"/>
          <w:b/>
          <w:bCs/>
        </w:rPr>
      </w:pPr>
      <w:r w:rsidRPr="00704126">
        <w:rPr>
          <w:rFonts w:ascii="Georgia" w:hAnsi="Georgia"/>
          <w:b/>
          <w:bCs/>
        </w:rPr>
        <w:t>Vorabpauschale bei ausschüttenden Fonds</w:t>
      </w:r>
    </w:p>
    <w:p w14:paraId="20A6AB0F" w14:textId="03CEF591" w:rsidR="007B0773" w:rsidRPr="00704126" w:rsidRDefault="007B0773" w:rsidP="00704126">
      <w:pPr>
        <w:pStyle w:val="StandardWeb"/>
        <w:spacing w:line="288" w:lineRule="auto"/>
        <w:rPr>
          <w:rFonts w:ascii="Georgia" w:hAnsi="Georgia"/>
          <w:sz w:val="20"/>
          <w:szCs w:val="20"/>
        </w:rPr>
      </w:pPr>
      <w:r w:rsidRPr="00704126">
        <w:rPr>
          <w:rFonts w:ascii="Georgia" w:hAnsi="Georgia"/>
          <w:sz w:val="20"/>
          <w:szCs w:val="20"/>
        </w:rPr>
        <w:t>Bei ausschüttenden Fonds vermindert sich der Basisertrag entsprechend:</w:t>
      </w:r>
    </w:p>
    <w:p w14:paraId="74117667" w14:textId="45316C3B" w:rsidR="007B0773" w:rsidRPr="00704126" w:rsidRDefault="007B0773" w:rsidP="00704126">
      <w:pPr>
        <w:pStyle w:val="StandardWeb"/>
        <w:spacing w:line="288" w:lineRule="auto"/>
        <w:rPr>
          <w:rFonts w:ascii="Georgia" w:hAnsi="Georgia"/>
          <w:sz w:val="20"/>
          <w:szCs w:val="20"/>
        </w:rPr>
      </w:pPr>
      <w:r w:rsidRPr="00704126">
        <w:rPr>
          <w:rFonts w:ascii="Georgia" w:hAnsi="Georgia"/>
          <w:sz w:val="20"/>
          <w:szCs w:val="20"/>
        </w:rPr>
        <w:t>Basisertrag aus unserem obigen Beispiel: 178,50 Euro – z.B. 20 Euro Ausschüttung = 158,50 Euro</w:t>
      </w:r>
    </w:p>
    <w:p w14:paraId="06948E52" w14:textId="0C24A553" w:rsidR="00832A6B" w:rsidRPr="00832A6B" w:rsidRDefault="007B0773" w:rsidP="00832A6B">
      <w:pPr>
        <w:pStyle w:val="StandardWeb"/>
        <w:spacing w:line="288" w:lineRule="auto"/>
        <w:rPr>
          <w:rFonts w:ascii="Georgia" w:hAnsi="Georgia"/>
          <w:sz w:val="20"/>
          <w:szCs w:val="20"/>
        </w:rPr>
      </w:pPr>
      <w:r w:rsidRPr="00704126">
        <w:rPr>
          <w:rFonts w:ascii="Georgia" w:hAnsi="Georgia"/>
          <w:sz w:val="20"/>
          <w:szCs w:val="20"/>
        </w:rPr>
        <w:t xml:space="preserve">Sollte keine Ausschüttung erfolgt sein, orientiert sich die Vorabpauschale an der Wertentwicklung, ist jedoch </w:t>
      </w:r>
      <w:r w:rsidR="00704126">
        <w:rPr>
          <w:rFonts w:ascii="Georgia" w:hAnsi="Georgia"/>
          <w:sz w:val="20"/>
          <w:szCs w:val="20"/>
        </w:rPr>
        <w:t>nie</w:t>
      </w:r>
      <w:r w:rsidRPr="00704126">
        <w:rPr>
          <w:rFonts w:ascii="Georgia" w:hAnsi="Georgia"/>
          <w:sz w:val="20"/>
          <w:szCs w:val="20"/>
        </w:rPr>
        <w:t xml:space="preserve"> </w:t>
      </w:r>
      <w:r w:rsidR="00704126" w:rsidRPr="00704126">
        <w:rPr>
          <w:rFonts w:ascii="Georgia" w:hAnsi="Georgia"/>
          <w:sz w:val="20"/>
          <w:szCs w:val="20"/>
        </w:rPr>
        <w:t>höher</w:t>
      </w:r>
      <w:r w:rsidRPr="00704126">
        <w:rPr>
          <w:rFonts w:ascii="Georgia" w:hAnsi="Georgia"/>
          <w:sz w:val="20"/>
          <w:szCs w:val="20"/>
        </w:rPr>
        <w:t xml:space="preserve"> als der Basisertrag.</w:t>
      </w:r>
    </w:p>
    <w:p w14:paraId="732101AB" w14:textId="6D58DC9C" w:rsidR="007615BF" w:rsidRPr="007615BF" w:rsidRDefault="007615BF" w:rsidP="00832A6B">
      <w:pPr>
        <w:spacing w:before="100" w:beforeAutospacing="1" w:after="100" w:afterAutospacing="1"/>
        <w:rPr>
          <w:rFonts w:eastAsia="Times New Roman" w:cs="Times New Roman"/>
          <w:kern w:val="0"/>
          <w:sz w:val="48"/>
          <w:szCs w:val="48"/>
          <w:lang w:eastAsia="de-DE"/>
          <w14:ligatures w14:val="none"/>
        </w:rPr>
      </w:pPr>
      <w:r w:rsidRPr="007615BF">
        <w:rPr>
          <w:rFonts w:eastAsia="Times New Roman" w:cs="Times New Roman"/>
          <w:kern w:val="0"/>
          <w:sz w:val="48"/>
          <w:szCs w:val="48"/>
          <w:lang w:eastAsia="de-DE"/>
          <w14:ligatures w14:val="none"/>
        </w:rPr>
        <w:t>_________</w:t>
      </w:r>
    </w:p>
    <w:p w14:paraId="1BA6B669" w14:textId="3B182123" w:rsidR="00832A6B" w:rsidRDefault="00832A6B" w:rsidP="00832A6B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Cs w:val="20"/>
          <w:lang w:eastAsia="de-DE"/>
          <w14:ligatures w14:val="none"/>
        </w:rPr>
      </w:pPr>
      <w:r>
        <w:rPr>
          <w:rFonts w:eastAsia="Times New Roman" w:cs="Times New Roman"/>
          <w:b/>
          <w:bCs/>
          <w:kern w:val="0"/>
          <w:szCs w:val="20"/>
          <w:lang w:eastAsia="de-DE"/>
          <w14:ligatures w14:val="none"/>
        </w:rPr>
        <w:t xml:space="preserve">Weitere Einzelheiten zur Vorabpauschale finden Sie in unserem Blog vom </w:t>
      </w:r>
      <w:r w:rsidR="00305387">
        <w:rPr>
          <w:rFonts w:eastAsia="Times New Roman" w:cs="Times New Roman"/>
          <w:b/>
          <w:bCs/>
          <w:kern w:val="0"/>
          <w:szCs w:val="20"/>
          <w:lang w:eastAsia="de-DE"/>
          <w14:ligatures w14:val="none"/>
        </w:rPr>
        <w:t>17</w:t>
      </w:r>
      <w:r>
        <w:rPr>
          <w:rFonts w:eastAsia="Times New Roman" w:cs="Times New Roman"/>
          <w:b/>
          <w:bCs/>
          <w:kern w:val="0"/>
          <w:szCs w:val="20"/>
          <w:lang w:eastAsia="de-DE"/>
          <w14:ligatures w14:val="none"/>
        </w:rPr>
        <w:t>.</w:t>
      </w:r>
      <w:r w:rsidR="00305387">
        <w:rPr>
          <w:rFonts w:eastAsia="Times New Roman" w:cs="Times New Roman"/>
          <w:b/>
          <w:bCs/>
          <w:kern w:val="0"/>
          <w:szCs w:val="20"/>
          <w:lang w:eastAsia="de-DE"/>
          <w14:ligatures w14:val="none"/>
        </w:rPr>
        <w:t>11</w:t>
      </w:r>
      <w:r>
        <w:rPr>
          <w:rFonts w:eastAsia="Times New Roman" w:cs="Times New Roman"/>
          <w:b/>
          <w:bCs/>
          <w:kern w:val="0"/>
          <w:szCs w:val="20"/>
          <w:lang w:eastAsia="de-DE"/>
          <w14:ligatures w14:val="none"/>
        </w:rPr>
        <w:t>.2023, in dem wir noch einmal detailliert auf die Thematik eingehen.</w:t>
      </w:r>
    </w:p>
    <w:p w14:paraId="6A9999EC" w14:textId="77777777" w:rsidR="00704126" w:rsidRDefault="00704126" w:rsidP="00704126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Cs w:val="20"/>
          <w:lang w:eastAsia="de-DE"/>
          <w14:ligatures w14:val="none"/>
        </w:rPr>
      </w:pPr>
    </w:p>
    <w:p w14:paraId="2A822F84" w14:textId="77777777" w:rsidR="00832A6B" w:rsidRDefault="00832A6B" w:rsidP="00704126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Cs w:val="20"/>
          <w:lang w:eastAsia="de-DE"/>
          <w14:ligatures w14:val="none"/>
        </w:rPr>
      </w:pPr>
    </w:p>
    <w:p w14:paraId="5C319D47" w14:textId="77777777" w:rsidR="00832A6B" w:rsidRPr="00704126" w:rsidRDefault="00832A6B" w:rsidP="00704126">
      <w:pPr>
        <w:spacing w:before="100" w:beforeAutospacing="1" w:after="100" w:afterAutospacing="1"/>
        <w:rPr>
          <w:rFonts w:eastAsia="Times New Roman" w:cs="Times New Roman"/>
          <w:b/>
          <w:bCs/>
          <w:kern w:val="0"/>
          <w:szCs w:val="20"/>
          <w:lang w:eastAsia="de-DE"/>
          <w14:ligatures w14:val="none"/>
        </w:rPr>
      </w:pPr>
    </w:p>
    <w:p w14:paraId="1E34DF40" w14:textId="5E1CC76A" w:rsidR="00F47EF1" w:rsidRPr="00704126" w:rsidRDefault="00F47EF1" w:rsidP="00704126">
      <w:pPr>
        <w:spacing w:before="100" w:beforeAutospacing="1" w:after="100" w:afterAutospacing="1"/>
        <w:rPr>
          <w:rFonts w:eastAsia="Times New Roman" w:cs="Times New Roman"/>
          <w:kern w:val="0"/>
          <w:szCs w:val="20"/>
          <w:lang w:eastAsia="de-DE"/>
          <w14:ligatures w14:val="none"/>
        </w:rPr>
      </w:pPr>
      <w:r w:rsidRPr="00704126">
        <w:rPr>
          <w:rFonts w:eastAsia="Times New Roman" w:cs="Times New Roman"/>
          <w:kern w:val="0"/>
          <w:szCs w:val="20"/>
          <w:lang w:eastAsia="de-DE"/>
          <w14:ligatures w14:val="none"/>
        </w:rPr>
        <w:t>*</w:t>
      </w:r>
      <w:r w:rsidR="00A217F0" w:rsidRPr="00704126">
        <w:rPr>
          <w:rFonts w:eastAsia="Times New Roman" w:cs="Times New Roman"/>
          <w:kern w:val="0"/>
          <w:szCs w:val="20"/>
          <w:lang w:eastAsia="de-DE"/>
          <w14:ligatures w14:val="none"/>
        </w:rPr>
        <w:t xml:space="preserve"> </w:t>
      </w:r>
      <w:r w:rsidRPr="00704126">
        <w:rPr>
          <w:rFonts w:eastAsia="Times New Roman" w:cs="Times New Roman"/>
          <w:kern w:val="0"/>
          <w:szCs w:val="20"/>
          <w:lang w:eastAsia="de-DE"/>
          <w14:ligatures w14:val="none"/>
        </w:rPr>
        <w:t>thesaurierend = Dividenden und Erträge legt der Fonds wieder an, statt sie an den Anleger auszuschütten</w:t>
      </w:r>
    </w:p>
    <w:p w14:paraId="4267A9D0" w14:textId="23538386" w:rsidR="00117C39" w:rsidRPr="00704126" w:rsidRDefault="00A217F0" w:rsidP="007B0773">
      <w:pPr>
        <w:spacing w:before="100" w:beforeAutospacing="1" w:after="100" w:afterAutospacing="1" w:line="240" w:lineRule="auto"/>
        <w:rPr>
          <w:szCs w:val="20"/>
        </w:rPr>
      </w:pPr>
      <w:r w:rsidRPr="00704126">
        <w:rPr>
          <w:rFonts w:eastAsia="Times New Roman" w:cs="Times New Roman"/>
          <w:kern w:val="0"/>
          <w:szCs w:val="20"/>
          <w:lang w:eastAsia="de-DE"/>
          <w14:ligatures w14:val="none"/>
        </w:rPr>
        <w:t>** Der Basiszins wird von der Bundesbank veröffentlicht. Er liegt für 2023 bei 2,55%</w:t>
      </w:r>
    </w:p>
    <w:sectPr w:rsidR="00117C39" w:rsidRPr="00704126" w:rsidSect="00832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B67A7"/>
    <w:multiLevelType w:val="hybridMultilevel"/>
    <w:tmpl w:val="BC406F9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12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39"/>
    <w:rsid w:val="00005D69"/>
    <w:rsid w:val="000B3E4A"/>
    <w:rsid w:val="000C3F1A"/>
    <w:rsid w:val="00117C39"/>
    <w:rsid w:val="001E247F"/>
    <w:rsid w:val="002125CF"/>
    <w:rsid w:val="002D786B"/>
    <w:rsid w:val="00305387"/>
    <w:rsid w:val="00327A7E"/>
    <w:rsid w:val="00501695"/>
    <w:rsid w:val="00556DB4"/>
    <w:rsid w:val="00580D2E"/>
    <w:rsid w:val="00631673"/>
    <w:rsid w:val="0067770D"/>
    <w:rsid w:val="00704126"/>
    <w:rsid w:val="007615BF"/>
    <w:rsid w:val="00765AB9"/>
    <w:rsid w:val="007933C0"/>
    <w:rsid w:val="007B0773"/>
    <w:rsid w:val="00832A6B"/>
    <w:rsid w:val="008E4E5E"/>
    <w:rsid w:val="00916978"/>
    <w:rsid w:val="00983CB6"/>
    <w:rsid w:val="009B2014"/>
    <w:rsid w:val="00A1254A"/>
    <w:rsid w:val="00A217F0"/>
    <w:rsid w:val="00A5628B"/>
    <w:rsid w:val="00AF1D52"/>
    <w:rsid w:val="00B10ADD"/>
    <w:rsid w:val="00BA2CA4"/>
    <w:rsid w:val="00C007BF"/>
    <w:rsid w:val="00C31961"/>
    <w:rsid w:val="00CD02DA"/>
    <w:rsid w:val="00DD32B1"/>
    <w:rsid w:val="00DE545F"/>
    <w:rsid w:val="00E778DF"/>
    <w:rsid w:val="00E950A4"/>
    <w:rsid w:val="00F41313"/>
    <w:rsid w:val="00F47EF1"/>
    <w:rsid w:val="00F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B366"/>
  <w15:chartTrackingRefBased/>
  <w15:docId w15:val="{4F1AB9E2-247A-42C3-B8E4-3DD0762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7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7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7C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7C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7C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7C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7C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7C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7C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7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7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7C3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7C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7C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7C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7C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7C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7C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17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7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7C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7C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17C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7C3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17C3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17C3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7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7C3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17C39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11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117C39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17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vl-investmentfonds.de/wissen/glossar/wertentwicklu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Zechel [Stansch GmbH]</dc:creator>
  <cp:keywords/>
  <dc:description/>
  <cp:lastModifiedBy>Martina Zechel [Stansch GmbH]</cp:lastModifiedBy>
  <cp:revision>7</cp:revision>
  <cp:lastPrinted>2023-11-10T11:03:00Z</cp:lastPrinted>
  <dcterms:created xsi:type="dcterms:W3CDTF">2023-11-10T10:00:00Z</dcterms:created>
  <dcterms:modified xsi:type="dcterms:W3CDTF">2023-11-14T15:48:00Z</dcterms:modified>
</cp:coreProperties>
</file>